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DD" w:rsidRPr="00FD1411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411">
        <w:rPr>
          <w:rFonts w:ascii="Times New Roman" w:hAnsi="Times New Roman" w:cs="Times New Roman"/>
          <w:b/>
          <w:sz w:val="28"/>
          <w:szCs w:val="28"/>
        </w:rPr>
        <w:t>Лабораторная работа №5. Построение таблиц маршрутизации.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самостоятельно следующую работу, схема сети для которой представлена на рис.5.4.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E4C61E" wp14:editId="4B913282">
            <wp:extent cx="5940425" cy="2546985"/>
            <wp:effectExtent l="19050" t="0" r="3175" b="0"/>
            <wp:docPr id="64" name="Рисунок 0" descr="L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DD" w:rsidRDefault="004B15DD" w:rsidP="004B15D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Рис.5.4. Схема сети.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концентраторов представляют следующие пять сетей: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2A2894">
        <w:rPr>
          <w:rFonts w:ascii="Times New Roman" w:hAnsi="Times New Roman" w:cs="Times New Roman"/>
          <w:sz w:val="28"/>
          <w:szCs w:val="28"/>
        </w:rPr>
        <w:t xml:space="preserve">11 – сеть </w:t>
      </w:r>
      <w:r>
        <w:rPr>
          <w:rFonts w:ascii="Times New Roman" w:hAnsi="Times New Roman" w:cs="Times New Roman"/>
          <w:sz w:val="28"/>
          <w:szCs w:val="28"/>
        </w:rPr>
        <w:t>11.0.0.0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2A2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12.0.0.0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13.0.0.0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2A2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14.0.0.0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15.0.0.0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Pr="00433C1F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433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C1F">
        <w:rPr>
          <w:rFonts w:ascii="Times New Roman" w:hAnsi="Times New Roman" w:cs="Times New Roman"/>
          <w:sz w:val="28"/>
          <w:szCs w:val="28"/>
        </w:rPr>
        <w:t>1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дополнительный сетевой интерфейс, который добавляется из модуля </w:t>
      </w:r>
      <w:r>
        <w:rPr>
          <w:rFonts w:ascii="Times New Roman" w:hAnsi="Times New Roman" w:cs="Times New Roman"/>
          <w:sz w:val="28"/>
          <w:szCs w:val="28"/>
          <w:lang w:val="en-US"/>
        </w:rPr>
        <w:t>WIC</w:t>
      </w:r>
      <w:r w:rsidRPr="00433C1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>ENET</w:t>
      </w:r>
      <w:r>
        <w:rPr>
          <w:rFonts w:ascii="Times New Roman" w:hAnsi="Times New Roman" w:cs="Times New Roman"/>
          <w:sz w:val="28"/>
          <w:szCs w:val="28"/>
        </w:rPr>
        <w:t xml:space="preserve"> при выключенном роутере.</w:t>
      </w:r>
    </w:p>
    <w:p w:rsidR="004B15DD" w:rsidRPr="002A2894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A2894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A2894"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A2894">
        <w:rPr>
          <w:rFonts w:ascii="Times New Roman" w:hAnsi="Times New Roman" w:cs="Times New Roman"/>
          <w:sz w:val="28"/>
          <w:szCs w:val="28"/>
        </w:rPr>
        <w:t>3.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Сервера и компьютер имеют произвольные IP адреса со шлюзами своих роутеров.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Интерфейсы роутеров определяются сетью на концентраторе и номером роутера. 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Router3: 15.0.0.3 и 14.0.0.3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4B15DD" w:rsidRPr="002A2894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Comp1 должен открыть все три сайта на серверах корпоративной сети. В настройках Comp1 в качестве DNS сервера указан DNS сервер провайдера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Server_P</w:t>
      </w:r>
      <w:r>
        <w:rPr>
          <w:rFonts w:ascii="Times New Roman" w:hAnsi="Times New Roman" w:cs="Times New Roman"/>
          <w:sz w:val="28"/>
          <w:szCs w:val="28"/>
          <w:lang w:val="en-US"/>
        </w:rPr>
        <w:t>rovider</w:t>
      </w:r>
      <w:proofErr w:type="spellEnd"/>
      <w:r w:rsidRPr="002A2894">
        <w:rPr>
          <w:rFonts w:ascii="Times New Roman" w:hAnsi="Times New Roman" w:cs="Times New Roman"/>
          <w:sz w:val="28"/>
          <w:szCs w:val="28"/>
        </w:rPr>
        <w:t>.</w:t>
      </w: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DD"/>
    <w:rsid w:val="001D2B61"/>
    <w:rsid w:val="004B15DD"/>
    <w:rsid w:val="00E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ECF0-2F99-43A3-A617-B19BC253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2019-09-21T17:59:00Z</dcterms:created>
  <dcterms:modified xsi:type="dcterms:W3CDTF">2019-09-21T18:00:00Z</dcterms:modified>
</cp:coreProperties>
</file>